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EBAA8" w14:textId="1F473424" w:rsidR="00767EDF" w:rsidRDefault="005F5114" w:rsidP="00767ED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ИК-компетентност</w:t>
      </w:r>
      <w:r w:rsidR="00ED77F6">
        <w:rPr>
          <w:rFonts w:ascii="Times New Roman" w:hAnsi="Times New Roman" w:cs="Times New Roman"/>
          <w:sz w:val="24"/>
          <w:szCs w:val="24"/>
        </w:rPr>
        <w:t>ь</w:t>
      </w:r>
      <w:bookmarkStart w:id="0" w:name="_GoBack"/>
      <w:bookmarkEnd w:id="0"/>
      <w:r w:rsidR="00767EDF">
        <w:rPr>
          <w:rFonts w:ascii="Times New Roman" w:hAnsi="Times New Roman" w:cs="Times New Roman"/>
          <w:sz w:val="24"/>
          <w:szCs w:val="24"/>
        </w:rPr>
        <w:t xml:space="preserve"> выпускника основной школы и факторы, связанные с ее формированием</w:t>
      </w:r>
    </w:p>
    <w:p w14:paraId="3DCBABC1" w14:textId="77777777" w:rsidR="00767EDF" w:rsidRDefault="00767EDF" w:rsidP="00B918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88D418" w14:textId="77777777" w:rsidR="00767EDF" w:rsidRDefault="00767EDF" w:rsidP="00B918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3D736A" w14:textId="77777777" w:rsidR="00767EDF" w:rsidRDefault="00767EDF" w:rsidP="00767ED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Авдеева С.М.,</w:t>
      </w:r>
    </w:p>
    <w:p w14:paraId="4D81630D" w14:textId="77777777" w:rsidR="00767EDF" w:rsidRDefault="00767EDF" w:rsidP="00767ED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Тарасова К.В. </w:t>
      </w:r>
    </w:p>
    <w:p w14:paraId="77C1D6BE" w14:textId="77777777" w:rsidR="002C6A3C" w:rsidRPr="00B91854" w:rsidRDefault="002C6A3C" w:rsidP="00B918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854">
        <w:rPr>
          <w:rFonts w:ascii="Times New Roman" w:hAnsi="Times New Roman" w:cs="Times New Roman"/>
          <w:sz w:val="24"/>
          <w:szCs w:val="24"/>
        </w:rPr>
        <w:t xml:space="preserve">Цифровые технологии в последнее время стали тем стержнем, вокруг которого разворачиваются основные события в сфере образования. Согласно многочисленным публикациям, в ХХI веке все более существенными для жизни, обучения и работы становятся так называемые гибкие навыки или компетенции. К ним относятся навыки, которые способствуют адаптации, решению комплексных и незнакомых проблем, быстрому и успешному обучению в новой, постоянно изменяющейся среде, находящейся под влиянием технологий - например, цифровая грамотность, </w:t>
      </w:r>
      <w:r w:rsidR="00766344" w:rsidRPr="00B91854">
        <w:rPr>
          <w:rFonts w:ascii="Times New Roman" w:hAnsi="Times New Roman" w:cs="Times New Roman"/>
          <w:sz w:val="24"/>
          <w:szCs w:val="24"/>
        </w:rPr>
        <w:t xml:space="preserve">информационно-коммуникационная компетентность, </w:t>
      </w:r>
      <w:r w:rsidRPr="00B91854">
        <w:rPr>
          <w:rFonts w:ascii="Times New Roman" w:hAnsi="Times New Roman" w:cs="Times New Roman"/>
          <w:sz w:val="24"/>
          <w:szCs w:val="24"/>
        </w:rPr>
        <w:t xml:space="preserve">критическое мышление и </w:t>
      </w:r>
      <w:proofErr w:type="spellStart"/>
      <w:r w:rsidRPr="00B91854">
        <w:rPr>
          <w:rFonts w:ascii="Times New Roman" w:hAnsi="Times New Roman" w:cs="Times New Roman"/>
          <w:sz w:val="24"/>
          <w:szCs w:val="24"/>
        </w:rPr>
        <w:t>коллаборация</w:t>
      </w:r>
      <w:proofErr w:type="spellEnd"/>
      <w:r w:rsidR="00766344" w:rsidRPr="00B91854">
        <w:rPr>
          <w:rFonts w:ascii="Times New Roman" w:hAnsi="Times New Roman" w:cs="Times New Roman"/>
          <w:sz w:val="24"/>
          <w:szCs w:val="24"/>
        </w:rPr>
        <w:t xml:space="preserve"> и т.п.</w:t>
      </w:r>
      <w:r w:rsidR="00766344" w:rsidRPr="00B91854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="00766344" w:rsidRPr="00B91854">
        <w:rPr>
          <w:rFonts w:ascii="Times New Roman" w:hAnsi="Times New Roman" w:cs="Times New Roman"/>
          <w:sz w:val="24"/>
          <w:szCs w:val="24"/>
        </w:rPr>
        <w:t xml:space="preserve"> 2020 год наглядно показал </w:t>
      </w:r>
      <w:r w:rsidR="00D06998">
        <w:rPr>
          <w:rFonts w:ascii="Times New Roman" w:hAnsi="Times New Roman" w:cs="Times New Roman"/>
          <w:sz w:val="24"/>
          <w:szCs w:val="24"/>
        </w:rPr>
        <w:t xml:space="preserve">острую потребность в их оценке - </w:t>
      </w:r>
      <w:r w:rsidR="00766344" w:rsidRPr="00B91854">
        <w:rPr>
          <w:rFonts w:ascii="Times New Roman" w:hAnsi="Times New Roman" w:cs="Times New Roman"/>
          <w:sz w:val="24"/>
          <w:szCs w:val="24"/>
        </w:rPr>
        <w:t xml:space="preserve">пандемия </w:t>
      </w:r>
      <w:proofErr w:type="spellStart"/>
      <w:r w:rsidR="00766344" w:rsidRPr="00B91854">
        <w:rPr>
          <w:rFonts w:ascii="Times New Roman" w:hAnsi="Times New Roman" w:cs="Times New Roman"/>
          <w:sz w:val="24"/>
          <w:szCs w:val="24"/>
        </w:rPr>
        <w:t>короновируса</w:t>
      </w:r>
      <w:proofErr w:type="spellEnd"/>
      <w:r w:rsidR="00766344" w:rsidRPr="00B91854">
        <w:rPr>
          <w:rFonts w:ascii="Times New Roman" w:hAnsi="Times New Roman" w:cs="Times New Roman"/>
          <w:sz w:val="24"/>
          <w:szCs w:val="24"/>
        </w:rPr>
        <w:t xml:space="preserve"> вынудила большинство учебных заведений мира задуматься о дистанционном обучении при помощи технологий или перейти на него. Однако, успешность и сама возможность такого обучения зависит не только от доступа к компьютеру или смартфону, но и от умения преподавателей и учеников использовать их</w:t>
      </w:r>
      <w:r w:rsidR="00D06998">
        <w:rPr>
          <w:rFonts w:ascii="Times New Roman" w:hAnsi="Times New Roman" w:cs="Times New Roman"/>
          <w:sz w:val="24"/>
          <w:szCs w:val="24"/>
        </w:rPr>
        <w:t xml:space="preserve"> для обучения</w:t>
      </w:r>
      <w:r w:rsidR="00766344" w:rsidRPr="00B91854">
        <w:rPr>
          <w:rFonts w:ascii="Times New Roman" w:hAnsi="Times New Roman" w:cs="Times New Roman"/>
          <w:sz w:val="24"/>
          <w:szCs w:val="24"/>
        </w:rPr>
        <w:t>. Например, от их умения правильно искать, создавать и предавать информацию в цифровых средах. Вопрос о том, владеют ли они этими навыками и в какой степени, уже сейчас стоит крайне остро и будет становиться все более</w:t>
      </w:r>
      <w:r w:rsidR="00B91854">
        <w:rPr>
          <w:rFonts w:ascii="Times New Roman" w:hAnsi="Times New Roman" w:cs="Times New Roman"/>
          <w:sz w:val="24"/>
          <w:szCs w:val="24"/>
        </w:rPr>
        <w:t xml:space="preserve"> актуальным</w:t>
      </w:r>
      <w:r w:rsidR="00766344" w:rsidRPr="00B91854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="00766344" w:rsidRPr="00B91854">
        <w:rPr>
          <w:rFonts w:ascii="Times New Roman" w:hAnsi="Times New Roman" w:cs="Times New Roman"/>
          <w:sz w:val="24"/>
          <w:szCs w:val="24"/>
        </w:rPr>
        <w:t>.</w:t>
      </w:r>
    </w:p>
    <w:p w14:paraId="62581BE0" w14:textId="77777777" w:rsidR="001B6251" w:rsidRPr="00783136" w:rsidRDefault="00110D9E" w:rsidP="00B918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854">
        <w:rPr>
          <w:rFonts w:ascii="Times New Roman" w:hAnsi="Times New Roman" w:cs="Times New Roman"/>
          <w:sz w:val="24"/>
          <w:szCs w:val="24"/>
        </w:rPr>
        <w:t>С февраля по октябрь этого года в 21 субъекте страны прошло мониторинговое исследование по оценке уровня информационно-коммуникационной (ИК) компетентности выпускников основной школы (учащихся 9-х классов).</w:t>
      </w:r>
      <w:r w:rsidR="001B6251">
        <w:rPr>
          <w:rFonts w:ascii="Times New Roman" w:hAnsi="Times New Roman" w:cs="Times New Roman"/>
          <w:sz w:val="24"/>
          <w:szCs w:val="24"/>
        </w:rPr>
        <w:t xml:space="preserve"> Под ИК-компетентностью понимала</w:t>
      </w:r>
      <w:r w:rsidR="00D44906">
        <w:rPr>
          <w:rFonts w:ascii="Times New Roman" w:hAnsi="Times New Roman" w:cs="Times New Roman"/>
          <w:sz w:val="24"/>
          <w:szCs w:val="24"/>
        </w:rPr>
        <w:t>сь</w:t>
      </w:r>
      <w:r w:rsidR="00D44906" w:rsidRPr="00D44906">
        <w:t xml:space="preserve"> </w:t>
      </w:r>
      <w:r w:rsidR="00D44906" w:rsidRPr="00D44906">
        <w:rPr>
          <w:rFonts w:ascii="Times New Roman" w:hAnsi="Times New Roman" w:cs="Times New Roman"/>
          <w:sz w:val="24"/>
          <w:szCs w:val="24"/>
        </w:rPr>
        <w:t>способность использовать</w:t>
      </w:r>
      <w:r w:rsidR="001B62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6251">
        <w:rPr>
          <w:rFonts w:ascii="Times New Roman" w:hAnsi="Times New Roman" w:cs="Times New Roman"/>
          <w:sz w:val="24"/>
          <w:szCs w:val="24"/>
        </w:rPr>
        <w:t xml:space="preserve">учащимися </w:t>
      </w:r>
      <w:r w:rsidR="00D44906" w:rsidRPr="00D44906">
        <w:rPr>
          <w:rFonts w:ascii="Times New Roman" w:hAnsi="Times New Roman" w:cs="Times New Roman"/>
          <w:sz w:val="24"/>
          <w:szCs w:val="24"/>
        </w:rPr>
        <w:t xml:space="preserve"> </w:t>
      </w:r>
      <w:r w:rsidR="00D44906">
        <w:rPr>
          <w:rFonts w:ascii="Times New Roman" w:hAnsi="Times New Roman" w:cs="Times New Roman"/>
          <w:sz w:val="24"/>
          <w:szCs w:val="24"/>
        </w:rPr>
        <w:t>цифровые</w:t>
      </w:r>
      <w:proofErr w:type="gramEnd"/>
      <w:r w:rsidR="00D44906">
        <w:rPr>
          <w:rFonts w:ascii="Times New Roman" w:hAnsi="Times New Roman" w:cs="Times New Roman"/>
          <w:sz w:val="24"/>
          <w:szCs w:val="24"/>
        </w:rPr>
        <w:t xml:space="preserve"> </w:t>
      </w:r>
      <w:r w:rsidR="00D44906" w:rsidRPr="00D44906">
        <w:rPr>
          <w:rFonts w:ascii="Times New Roman" w:hAnsi="Times New Roman" w:cs="Times New Roman"/>
          <w:sz w:val="24"/>
          <w:szCs w:val="24"/>
        </w:rPr>
        <w:t xml:space="preserve">технологии для доступа к информации, ее поиска, интегрирования, оценки, а также создания и передачи, </w:t>
      </w:r>
      <w:r w:rsidR="001B6251">
        <w:rPr>
          <w:rFonts w:ascii="Times New Roman" w:hAnsi="Times New Roman" w:cs="Times New Roman"/>
          <w:sz w:val="24"/>
          <w:szCs w:val="24"/>
        </w:rPr>
        <w:t xml:space="preserve">с соблюдением этических и правовых норм, </w:t>
      </w:r>
      <w:r w:rsidR="00D44906" w:rsidRPr="00D44906">
        <w:rPr>
          <w:rFonts w:ascii="Times New Roman" w:hAnsi="Times New Roman" w:cs="Times New Roman"/>
          <w:sz w:val="24"/>
          <w:szCs w:val="24"/>
        </w:rPr>
        <w:t xml:space="preserve">в объеме, достаточном для того, чтобы успешно </w:t>
      </w:r>
      <w:r w:rsidR="00BD0A6F" w:rsidRPr="00783136">
        <w:rPr>
          <w:rFonts w:ascii="Times New Roman" w:hAnsi="Times New Roman" w:cs="Times New Roman"/>
          <w:sz w:val="24"/>
          <w:szCs w:val="24"/>
        </w:rPr>
        <w:t xml:space="preserve">учиться, </w:t>
      </w:r>
      <w:r w:rsidR="00D44906" w:rsidRPr="00783136">
        <w:rPr>
          <w:rFonts w:ascii="Times New Roman" w:hAnsi="Times New Roman" w:cs="Times New Roman"/>
          <w:sz w:val="24"/>
          <w:szCs w:val="24"/>
        </w:rPr>
        <w:t xml:space="preserve">жить и трудиться в условиях современного </w:t>
      </w:r>
      <w:r w:rsidR="001B6251" w:rsidRPr="00783136">
        <w:rPr>
          <w:rFonts w:ascii="Times New Roman" w:hAnsi="Times New Roman" w:cs="Times New Roman"/>
          <w:sz w:val="24"/>
          <w:szCs w:val="24"/>
        </w:rPr>
        <w:t xml:space="preserve">цифрового </w:t>
      </w:r>
      <w:r w:rsidR="00D44906" w:rsidRPr="00783136">
        <w:rPr>
          <w:rFonts w:ascii="Times New Roman" w:hAnsi="Times New Roman" w:cs="Times New Roman"/>
          <w:sz w:val="24"/>
          <w:szCs w:val="24"/>
        </w:rPr>
        <w:t xml:space="preserve">общества. </w:t>
      </w:r>
    </w:p>
    <w:p w14:paraId="69324D18" w14:textId="77777777" w:rsidR="00110D9E" w:rsidRPr="00783136" w:rsidRDefault="00110D9E" w:rsidP="00B918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136">
        <w:rPr>
          <w:rFonts w:ascii="Times New Roman" w:hAnsi="Times New Roman" w:cs="Times New Roman"/>
          <w:sz w:val="24"/>
          <w:szCs w:val="24"/>
        </w:rPr>
        <w:t>Основные исследовательские вопросы мониторингового исследования:</w:t>
      </w:r>
    </w:p>
    <w:p w14:paraId="49C48110" w14:textId="77777777" w:rsidR="00110D9E" w:rsidRPr="00783136" w:rsidRDefault="00110D9E" w:rsidP="00B918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136">
        <w:rPr>
          <w:rFonts w:ascii="Times New Roman" w:hAnsi="Times New Roman" w:cs="Times New Roman"/>
          <w:sz w:val="24"/>
          <w:szCs w:val="24"/>
        </w:rPr>
        <w:t>•</w:t>
      </w:r>
      <w:r w:rsidRPr="00783136">
        <w:rPr>
          <w:rFonts w:ascii="Times New Roman" w:hAnsi="Times New Roman" w:cs="Times New Roman"/>
          <w:sz w:val="24"/>
          <w:szCs w:val="24"/>
        </w:rPr>
        <w:tab/>
        <w:t>Насколько хорошо подготовлены современные выпускники основной школы к дальнейшей учебе, работе и жизни в век информации и цифровых технологий?</w:t>
      </w:r>
    </w:p>
    <w:p w14:paraId="12981982" w14:textId="77777777" w:rsidR="00110D9E" w:rsidRPr="00783136" w:rsidRDefault="00110D9E" w:rsidP="00B918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136">
        <w:rPr>
          <w:rFonts w:ascii="Times New Roman" w:hAnsi="Times New Roman" w:cs="Times New Roman"/>
          <w:sz w:val="24"/>
          <w:szCs w:val="24"/>
        </w:rPr>
        <w:t>•</w:t>
      </w:r>
      <w:r w:rsidRPr="00783136">
        <w:rPr>
          <w:rFonts w:ascii="Times New Roman" w:hAnsi="Times New Roman" w:cs="Times New Roman"/>
          <w:sz w:val="24"/>
          <w:szCs w:val="24"/>
        </w:rPr>
        <w:tab/>
        <w:t>Насколько отличается уровень ИК-компетентности у городских и сельских учащихся, у учащихся лицеев, гимназий и обычных школ?</w:t>
      </w:r>
    </w:p>
    <w:p w14:paraId="701749C5" w14:textId="77777777" w:rsidR="00110D9E" w:rsidRPr="00783136" w:rsidRDefault="00110D9E" w:rsidP="00B918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136">
        <w:rPr>
          <w:rFonts w:ascii="Times New Roman" w:hAnsi="Times New Roman" w:cs="Times New Roman"/>
          <w:sz w:val="24"/>
          <w:szCs w:val="24"/>
        </w:rPr>
        <w:t>•</w:t>
      </w:r>
      <w:r w:rsidRPr="00783136">
        <w:rPr>
          <w:rFonts w:ascii="Times New Roman" w:hAnsi="Times New Roman" w:cs="Times New Roman"/>
          <w:sz w:val="24"/>
          <w:szCs w:val="24"/>
        </w:rPr>
        <w:tab/>
        <w:t>Какие факторы связаны с формированием и развитием ИК-компетентности учащихся?</w:t>
      </w:r>
    </w:p>
    <w:p w14:paraId="4875F796" w14:textId="77777777" w:rsidR="00110D9E" w:rsidRPr="00783136" w:rsidRDefault="00110D9E" w:rsidP="00B918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136">
        <w:rPr>
          <w:rFonts w:ascii="Times New Roman" w:hAnsi="Times New Roman" w:cs="Times New Roman"/>
          <w:sz w:val="24"/>
          <w:szCs w:val="24"/>
        </w:rPr>
        <w:t>•</w:t>
      </w:r>
      <w:r w:rsidRPr="00783136">
        <w:rPr>
          <w:rFonts w:ascii="Times New Roman" w:hAnsi="Times New Roman" w:cs="Times New Roman"/>
          <w:sz w:val="24"/>
          <w:szCs w:val="24"/>
        </w:rPr>
        <w:tab/>
        <w:t xml:space="preserve">Какова </w:t>
      </w:r>
      <w:r w:rsidR="00D44906" w:rsidRPr="00783136">
        <w:rPr>
          <w:rFonts w:ascii="Times New Roman" w:hAnsi="Times New Roman" w:cs="Times New Roman"/>
          <w:sz w:val="24"/>
          <w:szCs w:val="24"/>
        </w:rPr>
        <w:t>роль цифровой</w:t>
      </w:r>
      <w:r w:rsidRPr="00783136">
        <w:rPr>
          <w:rFonts w:ascii="Times New Roman" w:hAnsi="Times New Roman" w:cs="Times New Roman"/>
          <w:sz w:val="24"/>
          <w:szCs w:val="24"/>
        </w:rPr>
        <w:t xml:space="preserve"> образовательной среды школы </w:t>
      </w:r>
      <w:proofErr w:type="gramStart"/>
      <w:r w:rsidRPr="00783136">
        <w:rPr>
          <w:rFonts w:ascii="Times New Roman" w:hAnsi="Times New Roman" w:cs="Times New Roman"/>
          <w:sz w:val="24"/>
          <w:szCs w:val="24"/>
        </w:rPr>
        <w:t>в  развитии</w:t>
      </w:r>
      <w:proofErr w:type="gramEnd"/>
      <w:r w:rsidRPr="00783136">
        <w:rPr>
          <w:rFonts w:ascii="Times New Roman" w:hAnsi="Times New Roman" w:cs="Times New Roman"/>
          <w:sz w:val="24"/>
          <w:szCs w:val="24"/>
        </w:rPr>
        <w:t xml:space="preserve"> ИК-компетентности учащихся?</w:t>
      </w:r>
    </w:p>
    <w:p w14:paraId="70A81A6B" w14:textId="77777777" w:rsidR="00110D9E" w:rsidRPr="00783136" w:rsidRDefault="00110D9E" w:rsidP="00B918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136">
        <w:rPr>
          <w:rFonts w:ascii="Times New Roman" w:hAnsi="Times New Roman" w:cs="Times New Roman"/>
          <w:sz w:val="24"/>
          <w:szCs w:val="24"/>
        </w:rPr>
        <w:lastRenderedPageBreak/>
        <w:t>В мониторинговом исследовании приняли участие свыше 30 000 учащихся 9-х классов из 21 субъекта РФ, свыше 12 000 учителей и более 1100 администраторов школ.</w:t>
      </w:r>
    </w:p>
    <w:p w14:paraId="7C0A6E68" w14:textId="77777777" w:rsidR="00C904CB" w:rsidRPr="00783136" w:rsidRDefault="00C904CB" w:rsidP="00B91854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3136">
        <w:rPr>
          <w:rFonts w:ascii="Times New Roman" w:eastAsia="Calibri" w:hAnsi="Times New Roman" w:cs="Times New Roman"/>
          <w:sz w:val="24"/>
          <w:szCs w:val="24"/>
        </w:rPr>
        <w:t>Для отбора субъектов Российской Федерации, в общеобразовательных организациях которых проводилось мониторинговое исследование, были разработаны 8 критериев, среди которых</w:t>
      </w:r>
      <w:r w:rsidR="00E42D91" w:rsidRPr="00783136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Pr="00783136">
        <w:rPr>
          <w:rFonts w:ascii="Times New Roman" w:hAnsi="Times New Roman" w:cs="Times New Roman"/>
          <w:sz w:val="24"/>
          <w:szCs w:val="24"/>
        </w:rPr>
        <w:t xml:space="preserve">недрение в </w:t>
      </w:r>
      <w:r w:rsidR="00B91854" w:rsidRPr="00783136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783136">
        <w:rPr>
          <w:rFonts w:ascii="Times New Roman" w:hAnsi="Times New Roman" w:cs="Times New Roman"/>
          <w:sz w:val="24"/>
          <w:szCs w:val="24"/>
        </w:rPr>
        <w:t xml:space="preserve">субъекта РФ целевой модели цифровой образовательной </w:t>
      </w:r>
      <w:r w:rsidR="00E42D91" w:rsidRPr="00783136">
        <w:rPr>
          <w:rFonts w:ascii="Times New Roman" w:hAnsi="Times New Roman" w:cs="Times New Roman"/>
          <w:sz w:val="24"/>
          <w:szCs w:val="24"/>
        </w:rPr>
        <w:t>среды, о</w:t>
      </w:r>
      <w:r w:rsidRPr="00783136">
        <w:rPr>
          <w:rFonts w:ascii="Times New Roman" w:hAnsi="Times New Roman" w:cs="Times New Roman"/>
          <w:sz w:val="24"/>
          <w:szCs w:val="24"/>
        </w:rPr>
        <w:t xml:space="preserve">пыт </w:t>
      </w:r>
      <w:r w:rsidR="00B91854" w:rsidRPr="00783136">
        <w:rPr>
          <w:rFonts w:ascii="Times New Roman" w:hAnsi="Times New Roman" w:cs="Times New Roman"/>
          <w:sz w:val="24"/>
          <w:szCs w:val="24"/>
        </w:rPr>
        <w:t xml:space="preserve"> его </w:t>
      </w:r>
      <w:r w:rsidRPr="00783136">
        <w:rPr>
          <w:rFonts w:ascii="Times New Roman" w:hAnsi="Times New Roman" w:cs="Times New Roman"/>
          <w:sz w:val="24"/>
          <w:szCs w:val="24"/>
        </w:rPr>
        <w:t xml:space="preserve">участия в мониторинговых исследованиях по оценке качества образования, в том числе независимой оценке и в международных сравнительных </w:t>
      </w:r>
      <w:r w:rsidR="00B91854" w:rsidRPr="00783136">
        <w:rPr>
          <w:rFonts w:ascii="Times New Roman" w:hAnsi="Times New Roman" w:cs="Times New Roman"/>
          <w:sz w:val="24"/>
          <w:szCs w:val="24"/>
        </w:rPr>
        <w:t>исследованиях, м</w:t>
      </w:r>
      <w:r w:rsidRPr="00783136">
        <w:rPr>
          <w:rFonts w:ascii="Times New Roman" w:hAnsi="Times New Roman" w:cs="Times New Roman"/>
          <w:sz w:val="24"/>
          <w:szCs w:val="24"/>
        </w:rPr>
        <w:t xml:space="preserve">ноголетний опыт внедрения информационно-коммуникационных технологий в </w:t>
      </w:r>
      <w:r w:rsidR="00B91854" w:rsidRPr="00783136">
        <w:rPr>
          <w:rFonts w:ascii="Times New Roman" w:hAnsi="Times New Roman" w:cs="Times New Roman"/>
          <w:sz w:val="24"/>
          <w:szCs w:val="24"/>
        </w:rPr>
        <w:t xml:space="preserve"> школьный </w:t>
      </w:r>
      <w:r w:rsidRPr="00783136">
        <w:rPr>
          <w:rFonts w:ascii="Times New Roman" w:hAnsi="Times New Roman" w:cs="Times New Roman"/>
          <w:sz w:val="24"/>
          <w:szCs w:val="24"/>
        </w:rPr>
        <w:t xml:space="preserve">образовательный </w:t>
      </w:r>
      <w:r w:rsidR="00B91854" w:rsidRPr="00783136">
        <w:rPr>
          <w:rFonts w:ascii="Times New Roman" w:hAnsi="Times New Roman" w:cs="Times New Roman"/>
          <w:sz w:val="24"/>
          <w:szCs w:val="24"/>
        </w:rPr>
        <w:t>и т.п.</w:t>
      </w:r>
      <w:r w:rsidR="00B91854" w:rsidRPr="007831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1854" w:rsidRPr="00783136">
        <w:rPr>
          <w:rFonts w:ascii="Times New Roman" w:hAnsi="Times New Roman" w:cs="Times New Roman"/>
          <w:sz w:val="24"/>
          <w:szCs w:val="24"/>
        </w:rPr>
        <w:t>Б</w:t>
      </w:r>
      <w:r w:rsidRPr="00783136">
        <w:rPr>
          <w:rFonts w:ascii="Times New Roman" w:hAnsi="Times New Roman" w:cs="Times New Roman"/>
          <w:sz w:val="24"/>
          <w:szCs w:val="24"/>
        </w:rPr>
        <w:t xml:space="preserve">ыл проведен анализ субъектов Российской Федерации на предмет соответствия </w:t>
      </w:r>
      <w:r w:rsidR="00B91854" w:rsidRPr="00783136">
        <w:rPr>
          <w:rFonts w:ascii="Times New Roman" w:hAnsi="Times New Roman" w:cs="Times New Roman"/>
          <w:sz w:val="24"/>
          <w:szCs w:val="24"/>
        </w:rPr>
        <w:t xml:space="preserve">разработанным </w:t>
      </w:r>
      <w:r w:rsidRPr="00783136">
        <w:rPr>
          <w:rFonts w:ascii="Times New Roman" w:hAnsi="Times New Roman" w:cs="Times New Roman"/>
          <w:sz w:val="24"/>
          <w:szCs w:val="24"/>
        </w:rPr>
        <w:t>критериям и</w:t>
      </w:r>
      <w:r w:rsidR="00B91854" w:rsidRPr="00783136">
        <w:rPr>
          <w:rFonts w:ascii="Times New Roman" w:hAnsi="Times New Roman" w:cs="Times New Roman"/>
          <w:sz w:val="24"/>
          <w:szCs w:val="24"/>
        </w:rPr>
        <w:t xml:space="preserve"> отобран 21 субъект РФ, у которых были запрошены базы данных общеобразовательных организаций. </w:t>
      </w:r>
      <w:r w:rsidRPr="00783136">
        <w:rPr>
          <w:rFonts w:ascii="Times New Roman" w:hAnsi="Times New Roman" w:cs="Times New Roman"/>
          <w:sz w:val="24"/>
          <w:szCs w:val="24"/>
        </w:rPr>
        <w:t xml:space="preserve">На основании полученных баз данных общеобразовательных организаций была проведена </w:t>
      </w:r>
      <w:proofErr w:type="spellStart"/>
      <w:r w:rsidRPr="00783136">
        <w:rPr>
          <w:rFonts w:ascii="Times New Roman" w:hAnsi="Times New Roman" w:cs="Times New Roman"/>
          <w:sz w:val="24"/>
          <w:szCs w:val="24"/>
        </w:rPr>
        <w:t>двухшаговая</w:t>
      </w:r>
      <w:proofErr w:type="spellEnd"/>
      <w:r w:rsidRPr="00783136">
        <w:rPr>
          <w:rFonts w:ascii="Times New Roman" w:hAnsi="Times New Roman" w:cs="Times New Roman"/>
          <w:sz w:val="24"/>
          <w:szCs w:val="24"/>
        </w:rPr>
        <w:t xml:space="preserve"> стратифицированная кластерная выборка, где стратой </w:t>
      </w:r>
      <w:r w:rsidR="00B91854" w:rsidRPr="00783136">
        <w:rPr>
          <w:rFonts w:ascii="Times New Roman" w:hAnsi="Times New Roman" w:cs="Times New Roman"/>
          <w:sz w:val="24"/>
          <w:szCs w:val="24"/>
        </w:rPr>
        <w:t xml:space="preserve">стало </w:t>
      </w:r>
      <w:r w:rsidRPr="00783136">
        <w:rPr>
          <w:rFonts w:ascii="Times New Roman" w:hAnsi="Times New Roman" w:cs="Times New Roman"/>
          <w:sz w:val="24"/>
          <w:szCs w:val="24"/>
        </w:rPr>
        <w:t>расположение общеобразовательной организации: город/село, а кластером – класс.</w:t>
      </w:r>
    </w:p>
    <w:p w14:paraId="5CA30E16" w14:textId="37423C2F" w:rsidR="0028421D" w:rsidRPr="00783136" w:rsidRDefault="002D6819" w:rsidP="00CB586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136">
        <w:rPr>
          <w:rFonts w:ascii="Times New Roman" w:eastAsia="Calibri" w:hAnsi="Times New Roman" w:cs="Times New Roman"/>
          <w:sz w:val="24"/>
          <w:szCs w:val="24"/>
        </w:rPr>
        <w:t xml:space="preserve">Исследование уровня информационно-коммуникационной компетентности проводилось инструментом, в основу которого положена </w:t>
      </w:r>
      <w:proofErr w:type="spellStart"/>
      <w:r w:rsidRPr="00783136">
        <w:rPr>
          <w:rFonts w:ascii="Times New Roman" w:eastAsia="Calibri" w:hAnsi="Times New Roman" w:cs="Times New Roman"/>
          <w:sz w:val="24"/>
          <w:szCs w:val="24"/>
        </w:rPr>
        <w:t>компетентностная</w:t>
      </w:r>
      <w:proofErr w:type="spellEnd"/>
      <w:r w:rsidRPr="00783136">
        <w:rPr>
          <w:rFonts w:ascii="Times New Roman" w:eastAsia="Calibri" w:hAnsi="Times New Roman" w:cs="Times New Roman"/>
          <w:sz w:val="24"/>
          <w:szCs w:val="24"/>
        </w:rPr>
        <w:t xml:space="preserve"> модель решения информационных задач, включающая основные когнитивные действия по получению доступа к информации, ее определению, управлению, интеграции, созданию, оценке и передаче (коммуникации). Особенностью данного инструмента является то, что он позволяет определить не уровень владения учащимся определенным программным продуктом или техническими возможностями компьютера, а дает возможность оценить способность выпускника основной школы использовать компьютер и другие современные информационно-коммуникационные технологии для получения новых знаний, осуществления коммуникации, проведения исследовательской деятельности, что, в конечном итоге, должно помочь ему приобрести навыки обучения в течение всей жизни и  выполнении будущих профессиональных обязанностей</w:t>
      </w:r>
      <w:r w:rsidR="00427A17" w:rsidRPr="00783136">
        <w:rPr>
          <w:rStyle w:val="a5"/>
          <w:rFonts w:ascii="Times New Roman" w:eastAsia="Calibri" w:hAnsi="Times New Roman" w:cs="Times New Roman"/>
          <w:sz w:val="24"/>
          <w:szCs w:val="24"/>
        </w:rPr>
        <w:footnoteReference w:id="3"/>
      </w:r>
      <w:r w:rsidRPr="0078313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467AD6C" w14:textId="77777777" w:rsidR="001B6251" w:rsidRPr="00D609E2" w:rsidRDefault="001B6251" w:rsidP="001B62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136">
        <w:rPr>
          <w:rFonts w:ascii="Times New Roman" w:hAnsi="Times New Roman" w:cs="Times New Roman"/>
          <w:sz w:val="24"/>
          <w:szCs w:val="24"/>
        </w:rPr>
        <w:t xml:space="preserve">Результаты оценки ИК-компетентности учащихся 9-х классов были распределены по </w:t>
      </w:r>
      <w:r w:rsidRPr="00D609E2">
        <w:rPr>
          <w:rFonts w:ascii="Times New Roman" w:hAnsi="Times New Roman" w:cs="Times New Roman"/>
          <w:sz w:val="24"/>
          <w:szCs w:val="24"/>
        </w:rPr>
        <w:t xml:space="preserve">уровням: развивающийся, ниже базового, базовый, выше базового, продвинутый. </w:t>
      </w:r>
    </w:p>
    <w:p w14:paraId="3874E00D" w14:textId="77777777" w:rsidR="001B6251" w:rsidRPr="00D609E2" w:rsidRDefault="001B6251" w:rsidP="001B62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E2">
        <w:rPr>
          <w:rFonts w:ascii="Times New Roman" w:hAnsi="Times New Roman" w:cs="Times New Roman"/>
          <w:sz w:val="24"/>
          <w:szCs w:val="24"/>
        </w:rPr>
        <w:t xml:space="preserve">Продвинутый уровень - учащиеся самостоятельно и квалифицированно используют цифровые технологии для решения учебных задач и задач в реальной жизни. При создании информационных продуктов (поиске и выборе информации, форматировании и дизайне материалов) учащиеся понимают, для какой аудитории создаются эти продукты. Они осознают, что информация может быть коммерческим и подверженным влиянию продуктом, разбираются в вопросах интеллектуальной собственности.  </w:t>
      </w:r>
    </w:p>
    <w:p w14:paraId="76C42810" w14:textId="77777777" w:rsidR="001B6251" w:rsidRPr="00D609E2" w:rsidRDefault="001B6251" w:rsidP="001B62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E2">
        <w:rPr>
          <w:rFonts w:ascii="Times New Roman" w:hAnsi="Times New Roman" w:cs="Times New Roman"/>
          <w:sz w:val="24"/>
          <w:szCs w:val="24"/>
        </w:rPr>
        <w:t xml:space="preserve">Выше базового уровня - учащиеся демонстрируют хороший уровень знаний, навыков и понимания при самостоятельном поиске информации и редактировании информационных продуктов, а также управления ими. Учащиеся отбирают необходимую информацию из электронных ресурсов, адаптируют ее под требования задачи и создают собственные информационные продукты. Они также осознают, что найденная информация может быть пристрастной, недостоверной или ненадежной. </w:t>
      </w:r>
    </w:p>
    <w:p w14:paraId="5E41E9BE" w14:textId="77777777" w:rsidR="001B6251" w:rsidRPr="00D609E2" w:rsidRDefault="001B6251" w:rsidP="001B62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E2">
        <w:rPr>
          <w:rFonts w:ascii="Times New Roman" w:hAnsi="Times New Roman" w:cs="Times New Roman"/>
          <w:sz w:val="24"/>
          <w:szCs w:val="24"/>
        </w:rPr>
        <w:t xml:space="preserve">Базовый уровень – учащиеся демонстрируют базовый уровень ИК - компетентности. Они могут находить информацию, </w:t>
      </w:r>
      <w:r w:rsidRPr="00783136">
        <w:rPr>
          <w:rFonts w:ascii="Times New Roman" w:hAnsi="Times New Roman" w:cs="Times New Roman"/>
          <w:sz w:val="24"/>
          <w:szCs w:val="24"/>
        </w:rPr>
        <w:t xml:space="preserve">пользуясь простыми электронными ресурсами, выбирают и </w:t>
      </w:r>
      <w:r w:rsidRPr="00783136">
        <w:rPr>
          <w:rFonts w:ascii="Times New Roman" w:hAnsi="Times New Roman" w:cs="Times New Roman"/>
          <w:sz w:val="24"/>
          <w:szCs w:val="24"/>
        </w:rPr>
        <w:lastRenderedPageBreak/>
        <w:t xml:space="preserve">добавляют содержание информационных продуктов, демонстрируют способность форматировать текст и изображения в информационных продуктах, работают с </w:t>
      </w:r>
      <w:r w:rsidRPr="00D609E2">
        <w:rPr>
          <w:rFonts w:ascii="Times New Roman" w:hAnsi="Times New Roman" w:cs="Times New Roman"/>
          <w:sz w:val="24"/>
          <w:szCs w:val="24"/>
        </w:rPr>
        <w:t xml:space="preserve">электронными таблицами и графическими редакторами, программами для обмена мгновенными сообщениями и др. коммуникаторами.  Они понимают необходимость защиты доступа к электронной информации и возможные последствия нежелательного доступа к информации. </w:t>
      </w:r>
    </w:p>
    <w:p w14:paraId="21B108A6" w14:textId="77777777" w:rsidR="001B6251" w:rsidRPr="00D609E2" w:rsidRDefault="001B6251" w:rsidP="001B62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E2">
        <w:rPr>
          <w:rFonts w:ascii="Times New Roman" w:hAnsi="Times New Roman" w:cs="Times New Roman"/>
          <w:sz w:val="24"/>
          <w:szCs w:val="24"/>
        </w:rPr>
        <w:t xml:space="preserve">Ниже базового уровня – учащиеся знакомы с основными программами, могут работать с файлами на компьютере и выполнять простые операции с информацией. Учащиеся знают основные правила, использующиеся для коммуникации онлайн, а также последствия использования компьютеров неавторизированными пользователями.   </w:t>
      </w:r>
    </w:p>
    <w:p w14:paraId="1FA58DFE" w14:textId="77777777" w:rsidR="001B6251" w:rsidRPr="00783136" w:rsidRDefault="001B6251" w:rsidP="001B62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E2">
        <w:rPr>
          <w:rFonts w:ascii="Times New Roman" w:hAnsi="Times New Roman" w:cs="Times New Roman"/>
          <w:sz w:val="24"/>
          <w:szCs w:val="24"/>
        </w:rPr>
        <w:t xml:space="preserve">Развивающийся уровень – учащиеся плохо работают с основными программами, плохо систематизируют файлы на компьютере и выполняют простые операции с информацией (поиск информации, редактирование текста, работа с электронными таблицами и изображениями и т.п.) с ошибками. Учащиеся знают основные правила, использующиеся для коммуникации онлайн, но при этом они не понимают ответственности за использование и передачу информации </w:t>
      </w:r>
      <w:r w:rsidRPr="00783136">
        <w:rPr>
          <w:rFonts w:ascii="Times New Roman" w:hAnsi="Times New Roman" w:cs="Times New Roman"/>
          <w:sz w:val="24"/>
          <w:szCs w:val="24"/>
        </w:rPr>
        <w:t>с точки зрения законности и соблюдения этических норм.</w:t>
      </w:r>
    </w:p>
    <w:p w14:paraId="2D44F9E7" w14:textId="77777777" w:rsidR="00D44906" w:rsidRPr="00783136" w:rsidRDefault="00D44906" w:rsidP="00D44906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3136">
        <w:rPr>
          <w:rFonts w:ascii="Times New Roman" w:eastAsia="Calibri" w:hAnsi="Times New Roman" w:cs="Times New Roman"/>
          <w:sz w:val="24"/>
          <w:szCs w:val="24"/>
          <w:lang w:eastAsia="ru-RU"/>
        </w:rPr>
        <w:t>У учащихся, принявших участие в исследовании, преобладает уровень ИК-компетентности ниже базового - немногим более одной трети учащихся (35,3%), а чуть менее одной трети всех учащихся продемонстрировали базовый уровень ИК-компетентности – 29,6%, Рис. 1.</w:t>
      </w:r>
    </w:p>
    <w:p w14:paraId="4A33E856" w14:textId="77777777" w:rsidR="00D44906" w:rsidRPr="00D44906" w:rsidRDefault="00D44906" w:rsidP="00D44906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3136">
        <w:rPr>
          <w:rFonts w:ascii="Times New Roman" w:eastAsia="Calibri" w:hAnsi="Times New Roman" w:cs="Times New Roman"/>
          <w:sz w:val="24"/>
          <w:szCs w:val="24"/>
          <w:lang w:eastAsia="ru-RU"/>
        </w:rPr>
        <w:t>Почти одна пятая всех учеников, п</w:t>
      </w:r>
      <w:r w:rsidRPr="00D44906">
        <w:rPr>
          <w:rFonts w:ascii="Times New Roman" w:eastAsia="Calibri" w:hAnsi="Times New Roman" w:cs="Times New Roman"/>
          <w:sz w:val="24"/>
          <w:szCs w:val="24"/>
          <w:lang w:eastAsia="ru-RU"/>
        </w:rPr>
        <w:t>ринявших участие в исследовании, продемонстрировала развивающийся уровень ИК-компетентности - 19,3%.</w:t>
      </w:r>
    </w:p>
    <w:p w14:paraId="446507C7" w14:textId="77777777" w:rsidR="00D44906" w:rsidRPr="00D44906" w:rsidRDefault="00D44906" w:rsidP="00D44906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4906">
        <w:rPr>
          <w:rFonts w:ascii="Times New Roman" w:eastAsia="Calibri" w:hAnsi="Times New Roman" w:cs="Times New Roman"/>
          <w:sz w:val="24"/>
          <w:szCs w:val="24"/>
          <w:lang w:eastAsia="ru-RU"/>
        </w:rPr>
        <w:t>Хорошего результата, продемонстрировав уровень выше базового, достигли 12,4% учеников.</w:t>
      </w:r>
    </w:p>
    <w:p w14:paraId="72E843A4" w14:textId="77777777" w:rsidR="00D44906" w:rsidRPr="00D44906" w:rsidRDefault="00D44906" w:rsidP="00D44906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4906">
        <w:rPr>
          <w:rFonts w:ascii="Times New Roman" w:eastAsia="Calibri" w:hAnsi="Times New Roman" w:cs="Times New Roman"/>
          <w:sz w:val="24"/>
          <w:szCs w:val="24"/>
          <w:lang w:eastAsia="ru-RU"/>
        </w:rPr>
        <w:t>В лидеры вышли, достигнув продвинутого уровня ИК-компетентности, 3,4% обучающихся, принявших участие в исследовании.</w:t>
      </w:r>
    </w:p>
    <w:p w14:paraId="5377EF6D" w14:textId="77777777" w:rsidR="00D44906" w:rsidRPr="00D44906" w:rsidRDefault="00D44906" w:rsidP="00D4490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4906"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19B14952" wp14:editId="4156961F">
            <wp:extent cx="5908675" cy="3242945"/>
            <wp:effectExtent l="0" t="0" r="15875" b="14605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B290463" w14:textId="77777777" w:rsidR="002D6819" w:rsidRPr="00B91854" w:rsidRDefault="00D44906" w:rsidP="00D4490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1</w:t>
      </w:r>
    </w:p>
    <w:p w14:paraId="2F9A1100" w14:textId="77777777" w:rsidR="00C63782" w:rsidRDefault="00C63782" w:rsidP="001B6251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378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 мониторинговом исследовании принимали участие 4 типа школ: лицеи, гимназии, школы с углубленным изучением отдельных предметов и обычных школы.</w:t>
      </w:r>
      <w:r w:rsidRPr="00C63782"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Из диаграммы Рис.2</w:t>
      </w:r>
      <w:r w:rsidRPr="00C637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видно, </w:t>
      </w:r>
      <w:proofErr w:type="gramStart"/>
      <w:r w:rsidRPr="00C63782">
        <w:rPr>
          <w:rFonts w:ascii="Times New Roman" w:eastAsia="Calibri" w:hAnsi="Times New Roman" w:cs="Times New Roman"/>
          <w:sz w:val="24"/>
          <w:szCs w:val="24"/>
          <w:lang w:eastAsia="ru-RU"/>
        </w:rPr>
        <w:t>что</w:t>
      </w:r>
      <w:proofErr w:type="gramEnd"/>
      <w:r w:rsidRPr="00C637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как и ожидалось, средний уровень ИК-компетентности у лицеев и гимназий выше уровня обычных школ, на развивающемся уровне количество учащихся на развивающемся уровне в обычных школах в 1,75 раза больше, чем у учащихся лицеях и в более чем в 2,3 раза больше, чем у учащихся школ с углубленным изучениям предметов. На продвинутом уровне диаметрально противоположная ситуация.</w:t>
      </w:r>
    </w:p>
    <w:p w14:paraId="448AE7F8" w14:textId="77777777" w:rsidR="00C63782" w:rsidRDefault="00C63782" w:rsidP="001B6251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FF1ED10" w14:textId="77777777" w:rsidR="00C63782" w:rsidRDefault="00C63782" w:rsidP="001B6251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25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F203BBB" w14:textId="77777777" w:rsidR="00676F70" w:rsidRDefault="00676F70" w:rsidP="001B6251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A04243" w14:textId="77777777" w:rsidR="00676F70" w:rsidRDefault="00676F70" w:rsidP="00676F7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1C9FA1B" wp14:editId="2C8CA54B">
            <wp:extent cx="5829300" cy="2797810"/>
            <wp:effectExtent l="0" t="0" r="0" b="2540"/>
            <wp:docPr id="6" name="Рисунок 5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5D11A4A5-5BA6-4E3C-9EEC-E7F9FCDC4DA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5D11A4A5-5BA6-4E3C-9EEC-E7F9FCDC4DA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279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1AC933" w14:textId="77777777" w:rsidR="00676F70" w:rsidRPr="00676F70" w:rsidRDefault="00676F70" w:rsidP="00676F70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76F70">
        <w:rPr>
          <w:rFonts w:ascii="Times New Roman" w:eastAsia="Calibri" w:hAnsi="Times New Roman" w:cs="Times New Roman"/>
          <w:sz w:val="24"/>
          <w:szCs w:val="24"/>
        </w:rPr>
        <w:t>Рис. 2</w:t>
      </w:r>
    </w:p>
    <w:p w14:paraId="23A58099" w14:textId="77777777" w:rsidR="001B6251" w:rsidRDefault="001B6251" w:rsidP="00676F7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251">
        <w:rPr>
          <w:rFonts w:ascii="Times New Roman" w:eastAsia="Calibri" w:hAnsi="Times New Roman" w:cs="Times New Roman"/>
          <w:sz w:val="24"/>
          <w:szCs w:val="24"/>
        </w:rPr>
        <w:t xml:space="preserve">На основании мониторинга ИК-компетентности были выделены факторы, связанные с ее формирования и развитием у учащихся.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Они были разделены </w:t>
      </w:r>
      <w:r w:rsidRPr="001B6251">
        <w:rPr>
          <w:rFonts w:ascii="Times New Roman" w:eastAsia="Calibri" w:hAnsi="Times New Roman" w:cs="Times New Roman"/>
          <w:sz w:val="24"/>
          <w:szCs w:val="24"/>
        </w:rPr>
        <w:t>на две группы: 1) индивидуальные факторы, связанные с осо</w:t>
      </w:r>
      <w:r w:rsidR="00C63782">
        <w:rPr>
          <w:rFonts w:ascii="Times New Roman" w:eastAsia="Calibri" w:hAnsi="Times New Roman" w:cs="Times New Roman"/>
          <w:sz w:val="24"/>
          <w:szCs w:val="24"/>
        </w:rPr>
        <w:t xml:space="preserve">бенностями учащихся, например, </w:t>
      </w:r>
      <w:r w:rsidRPr="001B6251">
        <w:rPr>
          <w:rFonts w:ascii="Times New Roman" w:eastAsia="Calibri" w:hAnsi="Times New Roman" w:cs="Times New Roman"/>
          <w:sz w:val="24"/>
          <w:szCs w:val="24"/>
        </w:rPr>
        <w:t>их личностными и социальными характеристиками, культурно-образовательными и материальными ресурсами семьи, мотивацией к использованию ИКТ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уровенем</w:t>
      </w:r>
      <w:proofErr w:type="spellEnd"/>
      <w:r w:rsidRPr="001B6251">
        <w:rPr>
          <w:rFonts w:ascii="Times New Roman" w:eastAsia="Calibri" w:hAnsi="Times New Roman" w:cs="Times New Roman"/>
          <w:sz w:val="24"/>
          <w:szCs w:val="24"/>
        </w:rPr>
        <w:t xml:space="preserve"> доступности цифровых технологий; 2) образовательные факторы, связанные с влиянием образовательного процесса в школе. </w:t>
      </w:r>
    </w:p>
    <w:p w14:paraId="1F43239C" w14:textId="77777777" w:rsidR="00DF172F" w:rsidRDefault="00DF172F" w:rsidP="001B6251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рамках исследования была установлена связь между образовательными ожиданиями учащихся и более высоким уровнем ИК-компетентности, среди социально-экономических показателей особое место занимает показатели образования родителей, времени, которые они ежедневно проводят за компьютером, доступность компьютера дома, наличие книг у учащихся дома, которые положительным образом коррелируют с уровнем ИК-компетентности.</w:t>
      </w:r>
      <w:r w:rsidR="00621837" w:rsidRPr="00621837">
        <w:t xml:space="preserve"> </w:t>
      </w:r>
      <w:r w:rsidR="00621837" w:rsidRPr="00621837">
        <w:rPr>
          <w:rFonts w:ascii="Times New Roman" w:eastAsia="Calibri" w:hAnsi="Times New Roman" w:cs="Times New Roman"/>
          <w:sz w:val="24"/>
          <w:szCs w:val="24"/>
        </w:rPr>
        <w:t xml:space="preserve">Продолжительность использования компьютера и других </w:t>
      </w:r>
      <w:r w:rsidR="00621837" w:rsidRPr="00621837">
        <w:rPr>
          <w:rFonts w:ascii="Times New Roman" w:eastAsia="Calibri" w:hAnsi="Times New Roman" w:cs="Times New Roman"/>
          <w:sz w:val="24"/>
          <w:szCs w:val="24"/>
        </w:rPr>
        <w:lastRenderedPageBreak/>
        <w:t>гаджетов. подтверждает связь уровня ИК-компетентности со временем, проведенным учащимися за компьютерами, причем учащиеся, которые часто проводят время за компьютером показали лучшие результаты тех, кто проводит за компьютером или другим</w:t>
      </w:r>
      <w:r w:rsidR="001633ED">
        <w:rPr>
          <w:rFonts w:ascii="Times New Roman" w:eastAsia="Calibri" w:hAnsi="Times New Roman" w:cs="Times New Roman"/>
          <w:sz w:val="24"/>
          <w:szCs w:val="24"/>
        </w:rPr>
        <w:t>и гаджетами все свободное время</w:t>
      </w:r>
      <w:r w:rsidR="0062183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DB9C9B9" w14:textId="77777777" w:rsidR="001633ED" w:rsidRDefault="001633ED" w:rsidP="001B6251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3ED">
        <w:rPr>
          <w:rFonts w:ascii="Times New Roman" w:eastAsia="Calibri" w:hAnsi="Times New Roman" w:cs="Times New Roman"/>
          <w:sz w:val="24"/>
          <w:szCs w:val="24"/>
        </w:rPr>
        <w:t xml:space="preserve">Вид домашних заданий, включающий самостоятельную работу с информацией, самостоятельный поиск информации в интернете должен был быть важным фактором повышения уровня ИК- компетентности учащихся: чем чаще </w:t>
      </w:r>
      <w:proofErr w:type="gramStart"/>
      <w:r w:rsidRPr="001633ED">
        <w:rPr>
          <w:rFonts w:ascii="Times New Roman" w:eastAsia="Calibri" w:hAnsi="Times New Roman" w:cs="Times New Roman"/>
          <w:sz w:val="24"/>
          <w:szCs w:val="24"/>
        </w:rPr>
        <w:t>ученикам  класса</w:t>
      </w:r>
      <w:proofErr w:type="gramEnd"/>
      <w:r w:rsidRPr="001633ED">
        <w:rPr>
          <w:rFonts w:ascii="Times New Roman" w:eastAsia="Calibri" w:hAnsi="Times New Roman" w:cs="Times New Roman"/>
          <w:sz w:val="24"/>
          <w:szCs w:val="24"/>
        </w:rPr>
        <w:t xml:space="preserve"> задают задания, требующие самостоятельного поиска – тем выше должен быть их  уровень их ИКК. Но, эта гипотеза не подтвердилась на полученных данных исследования. Наоборот, выполнение </w:t>
      </w:r>
      <w:proofErr w:type="spellStart"/>
      <w:proofErr w:type="gramStart"/>
      <w:r w:rsidRPr="001633ED">
        <w:rPr>
          <w:rFonts w:ascii="Times New Roman" w:eastAsia="Calibri" w:hAnsi="Times New Roman" w:cs="Times New Roman"/>
          <w:sz w:val="24"/>
          <w:szCs w:val="24"/>
        </w:rPr>
        <w:t>выполнение</w:t>
      </w:r>
      <w:proofErr w:type="spellEnd"/>
      <w:r w:rsidRPr="001633ED">
        <w:rPr>
          <w:rFonts w:ascii="Times New Roman" w:eastAsia="Calibri" w:hAnsi="Times New Roman" w:cs="Times New Roman"/>
          <w:sz w:val="24"/>
          <w:szCs w:val="24"/>
        </w:rPr>
        <w:t xml:space="preserve">  домашних</w:t>
      </w:r>
      <w:proofErr w:type="gramEnd"/>
      <w:r w:rsidRPr="001633ED">
        <w:rPr>
          <w:rFonts w:ascii="Times New Roman" w:eastAsia="Calibri" w:hAnsi="Times New Roman" w:cs="Times New Roman"/>
          <w:sz w:val="24"/>
          <w:szCs w:val="24"/>
        </w:rPr>
        <w:t xml:space="preserve"> заданий из основного учебника или задачника показало связь с уровнем ИК-компетентности. Это еще раз подтвердило, насколько в школах превалирует этот вид домашних заданий над остальными.  Связь видов домашних заданий с уровнем ИК-компетентности требует дополнительног</w:t>
      </w:r>
      <w:r w:rsidR="00767EDF">
        <w:rPr>
          <w:rFonts w:ascii="Times New Roman" w:eastAsia="Calibri" w:hAnsi="Times New Roman" w:cs="Times New Roman"/>
          <w:sz w:val="24"/>
          <w:szCs w:val="24"/>
        </w:rPr>
        <w:t xml:space="preserve">о исследования в фокус-группах, чтобы </w:t>
      </w:r>
      <w:proofErr w:type="gramStart"/>
      <w:r w:rsidR="00767EDF">
        <w:rPr>
          <w:rFonts w:ascii="Times New Roman" w:eastAsia="Calibri" w:hAnsi="Times New Roman" w:cs="Times New Roman"/>
          <w:sz w:val="24"/>
          <w:szCs w:val="24"/>
        </w:rPr>
        <w:t xml:space="preserve">понять </w:t>
      </w:r>
      <w:r w:rsidR="00676F70">
        <w:rPr>
          <w:rFonts w:ascii="Times New Roman" w:eastAsia="Calibri" w:hAnsi="Times New Roman" w:cs="Times New Roman"/>
          <w:sz w:val="24"/>
          <w:szCs w:val="24"/>
        </w:rPr>
        <w:t xml:space="preserve"> какие</w:t>
      </w:r>
      <w:proofErr w:type="gramEnd"/>
      <w:r w:rsidR="00676F70">
        <w:rPr>
          <w:rFonts w:ascii="Times New Roman" w:eastAsia="Calibri" w:hAnsi="Times New Roman" w:cs="Times New Roman"/>
          <w:sz w:val="24"/>
          <w:szCs w:val="24"/>
        </w:rPr>
        <w:t xml:space="preserve"> типы</w:t>
      </w:r>
      <w:r w:rsidR="00676F70" w:rsidRPr="00676F70">
        <w:t xml:space="preserve"> </w:t>
      </w:r>
      <w:r w:rsidR="00676F70" w:rsidRPr="00676F70">
        <w:rPr>
          <w:rFonts w:ascii="Times New Roman" w:eastAsia="Calibri" w:hAnsi="Times New Roman" w:cs="Times New Roman"/>
          <w:sz w:val="24"/>
          <w:szCs w:val="24"/>
        </w:rPr>
        <w:t>домашних заданий</w:t>
      </w:r>
      <w:r w:rsidR="00676F70">
        <w:rPr>
          <w:rFonts w:ascii="Times New Roman" w:eastAsia="Calibri" w:hAnsi="Times New Roman" w:cs="Times New Roman"/>
          <w:sz w:val="24"/>
          <w:szCs w:val="24"/>
        </w:rPr>
        <w:t xml:space="preserve"> сильнее</w:t>
      </w:r>
      <w:r w:rsidR="00CD25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6F70">
        <w:rPr>
          <w:rFonts w:ascii="Times New Roman" w:eastAsia="Calibri" w:hAnsi="Times New Roman" w:cs="Times New Roman"/>
          <w:sz w:val="24"/>
          <w:szCs w:val="24"/>
        </w:rPr>
        <w:t xml:space="preserve">связаны с развитием  </w:t>
      </w:r>
      <w:r w:rsidR="00767EDF">
        <w:rPr>
          <w:rFonts w:ascii="Times New Roman" w:eastAsia="Calibri" w:hAnsi="Times New Roman" w:cs="Times New Roman"/>
          <w:sz w:val="24"/>
          <w:szCs w:val="24"/>
        </w:rPr>
        <w:t>ИК-</w:t>
      </w:r>
      <w:proofErr w:type="spellStart"/>
      <w:r w:rsidR="00767EDF">
        <w:rPr>
          <w:rFonts w:ascii="Times New Roman" w:eastAsia="Calibri" w:hAnsi="Times New Roman" w:cs="Times New Roman"/>
          <w:sz w:val="24"/>
          <w:szCs w:val="24"/>
        </w:rPr>
        <w:t>компетености</w:t>
      </w:r>
      <w:proofErr w:type="spellEnd"/>
      <w:r w:rsidR="00767EDF">
        <w:rPr>
          <w:rFonts w:ascii="Times New Roman" w:eastAsia="Calibri" w:hAnsi="Times New Roman" w:cs="Times New Roman"/>
          <w:sz w:val="24"/>
          <w:szCs w:val="24"/>
        </w:rPr>
        <w:t xml:space="preserve"> учащихся</w:t>
      </w:r>
      <w:r w:rsidR="00767EDF" w:rsidRPr="00767ED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B7CA4F0" w14:textId="77777777" w:rsidR="00621837" w:rsidRDefault="00621837" w:rsidP="001B6251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После анализа всех индивидуальных факторов были выделены следующие сильные связи с уровнем ИК-компетентности учащихся, рис. 3:</w:t>
      </w:r>
    </w:p>
    <w:p w14:paraId="47D03FDD" w14:textId="77777777" w:rsidR="00676F70" w:rsidRDefault="005F5114" w:rsidP="005F511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5114"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2AADECAA" wp14:editId="6D5CF4FF">
            <wp:extent cx="5850890" cy="355203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355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ECF5D" w14:textId="77777777" w:rsidR="00621837" w:rsidRDefault="00621837" w:rsidP="006218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выявления связей между развитием ИК-компетентности мы проанализировали ответы администраторов и учителей на вопросы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специально разработанных 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них  анкет</w:t>
      </w:r>
      <w:proofErr w:type="gramEnd"/>
      <w:r w:rsidRPr="00621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DD5E099" w14:textId="77777777" w:rsidR="00621837" w:rsidRDefault="009E74C7" w:rsidP="006218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анализа анкет администраторов </w:t>
      </w:r>
      <w:r w:rsidR="00621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выявлено</w:t>
      </w:r>
      <w:r w:rsidR="00621837" w:rsidRPr="00621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большинство администраторов занимаются поиском информации в Интернет или в образовательной </w:t>
      </w:r>
      <w:r w:rsidR="00621837" w:rsidRPr="00621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сети и на образовательных порталах каждый день. Больше половины ежедневно общаются с учителями своей школы и с органами управления образованием с помощью компьютера и работают в электронной системе управления образовательным процессом (например, цифровой дневник, </w:t>
      </w:r>
      <w:proofErr w:type="spellStart"/>
      <w:r w:rsidR="00621837" w:rsidRPr="00621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Net-School</w:t>
      </w:r>
      <w:proofErr w:type="spellEnd"/>
      <w:r w:rsidR="00621837" w:rsidRPr="00621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621837" w:rsidRPr="00621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Moodle</w:t>
      </w:r>
      <w:proofErr w:type="spellEnd"/>
      <w:r w:rsidR="00621837" w:rsidRPr="00621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</w:t>
      </w:r>
      <w:proofErr w:type="gramStart"/>
      <w:r w:rsidR="00621837" w:rsidRPr="00621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С:Образование.Школа</w:t>
      </w:r>
      <w:proofErr w:type="gramEnd"/>
      <w:r w:rsidR="00621837" w:rsidRPr="00621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Также часто администраторы просматривают записи в базе данных (например, в информационной системе, содержащей данные об учащихся) и занимаются хранением, систематизацией и анализом данных (например, с помощью электронных таблиц или базы данных). Предоставление информации по вопросам, связанному с образованием через </w:t>
      </w:r>
      <w:proofErr w:type="spellStart"/>
      <w:r w:rsidR="00621837" w:rsidRPr="00621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web</w:t>
      </w:r>
      <w:proofErr w:type="spellEnd"/>
      <w:r w:rsidR="00621837" w:rsidRPr="00621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форму, на сайте и т.п. и общение с директорами, их заместителями и завучами из других школ происходит реже, 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сильно варьируется по регионам. </w:t>
      </w:r>
      <w:r w:rsidR="00621837" w:rsidRPr="00621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Реже всего на ежедневной основе администраторы общаются с родителями с использо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ванием возможностей компьютера. Большая часть администраторов</w:t>
      </w:r>
      <w:r w:rsidRPr="009E74C7"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отмечает важную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роль </w:t>
      </w:r>
      <w:r w:rsidRPr="009E7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цифровой</w:t>
      </w:r>
      <w:proofErr w:type="gramEnd"/>
      <w:r w:rsidRPr="009E7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среды в школе для формирования у учащихся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ИК-компетентности и других навыков современного мира</w:t>
      </w:r>
      <w:r w:rsidRPr="009E7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116482A" w14:textId="6BE67DB3" w:rsidR="00767EDF" w:rsidRDefault="009E74C7" w:rsidP="006218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анализа анкет учителей интересно отметить тот факт, что большинство учителей</w:t>
      </w:r>
      <w:r w:rsidRPr="009E74C7">
        <w:t xml:space="preserve"> </w:t>
      </w:r>
      <w:r w:rsidRPr="009E7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отмечают, что в школе практиковалось дистанционное образовани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 еще до ухода на самоизоляцию, </w:t>
      </w:r>
      <w:r w:rsidRPr="009E7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61% считают, что школа располагает достаточным количеством компьютерного оборудования (например, компьютеров, видеопроекторов)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E7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59% отмечают, что в школе поощряют учителей за применение цифровых технологий в учебном процессе;</w:t>
      </w:r>
      <w:r w:rsidRPr="009E74C7">
        <w:t xml:space="preserve"> </w:t>
      </w:r>
      <w:r w:rsidRPr="009E7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64% учителей отмечают, что в школе есть стабильный доступ к сети Интернет со скорост</w:t>
      </w:r>
      <w:r w:rsidR="00163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ью подключения не менее 2 </w:t>
      </w:r>
      <w:proofErr w:type="spellStart"/>
      <w:r w:rsidR="00163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</w:t>
      </w:r>
      <w:proofErr w:type="spellEnd"/>
      <w:r w:rsidR="00163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/c. </w:t>
      </w:r>
      <w:r w:rsidR="00783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Однако, </w:t>
      </w:r>
      <w:r w:rsidR="00783136" w:rsidRPr="009E7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существенная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часть учителей отмечае</w:t>
      </w:r>
      <w:r w:rsidRPr="009E7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наличие инфраструктурных проблем в школе, а именно 41% учителей согласны в определенной мере с высказыванием «Я не могу использовать компьютерный класс хотя бы раз в неделю для проведения уроков по своему предмету» и 47% - с высказыванием «Оказываемой технической помощи для поддержания компьютеров и использования возможностей цифровой образовательной среды в рабочем состоянии недостаточно». Также 39% учителей считают, что «Использование ИКТ в учебном процессе не является приоритетным направлением моей профессиональной деятельности».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Может быть поэтому анализ ответов учителей на вопросы анкеты не смог выявить связь между практиками, которые учителя используют в образовательной деятельности и уро</w:t>
      </w:r>
      <w:r w:rsidR="00783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внем ИК-компетентности учащихся, и показал </w:t>
      </w:r>
      <w:r w:rsidR="00783136" w:rsidRPr="00783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несоответствие между идеальными представлениями об использовании цифровой образовательной среды в учебном процессе и реальной</w:t>
      </w:r>
      <w:r w:rsidR="00783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ситуацией в школах</w:t>
      </w:r>
      <w:r w:rsidR="00783136" w:rsidRPr="00783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81EE31C" w14:textId="77777777" w:rsidR="00783136" w:rsidRDefault="00783136" w:rsidP="006218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DB5365" w14:textId="77777777" w:rsidR="001633ED" w:rsidRPr="00621837" w:rsidRDefault="001633ED" w:rsidP="006218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Результаты проведенного мониторингового исследования выявили большой процент</w:t>
      </w:r>
      <w:r w:rsidR="00767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выпускников основной школы,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готовых к полноценной жизни в обществе информации и цифровых технологий, которым нужно особенное внимание и обучение, для того, чтобы они прио</w:t>
      </w:r>
      <w:r w:rsidR="00767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 необходимые навыки работы с информацией в цифровой среде и могли бы обучаться на протяжении всей жизни.</w:t>
      </w:r>
    </w:p>
    <w:p w14:paraId="0F1AFEE5" w14:textId="77777777" w:rsidR="00E21967" w:rsidRPr="00B91854" w:rsidRDefault="00E21967" w:rsidP="006218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21967" w:rsidRPr="00B91854" w:rsidSect="00676F7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E06A66" w14:textId="77777777" w:rsidR="002C6A3C" w:rsidRDefault="002C6A3C" w:rsidP="002C6A3C">
      <w:pPr>
        <w:spacing w:after="0" w:line="240" w:lineRule="auto"/>
      </w:pPr>
      <w:r>
        <w:separator/>
      </w:r>
    </w:p>
  </w:endnote>
  <w:endnote w:type="continuationSeparator" w:id="0">
    <w:p w14:paraId="1ACE5593" w14:textId="77777777" w:rsidR="002C6A3C" w:rsidRDefault="002C6A3C" w:rsidP="002C6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E4F02" w14:textId="77777777" w:rsidR="002C6A3C" w:rsidRDefault="002C6A3C" w:rsidP="002C6A3C">
      <w:pPr>
        <w:spacing w:after="0" w:line="240" w:lineRule="auto"/>
      </w:pPr>
      <w:r>
        <w:separator/>
      </w:r>
    </w:p>
  </w:footnote>
  <w:footnote w:type="continuationSeparator" w:id="0">
    <w:p w14:paraId="2D0A7416" w14:textId="77777777" w:rsidR="002C6A3C" w:rsidRDefault="002C6A3C" w:rsidP="002C6A3C">
      <w:pPr>
        <w:spacing w:after="0" w:line="240" w:lineRule="auto"/>
      </w:pPr>
      <w:r>
        <w:continuationSeparator/>
      </w:r>
    </w:p>
  </w:footnote>
  <w:footnote w:id="1">
    <w:p w14:paraId="40766E22" w14:textId="77777777" w:rsidR="00766344" w:rsidRPr="00766344" w:rsidRDefault="00766344">
      <w:pPr>
        <w:pStyle w:val="a3"/>
        <w:rPr>
          <w:lang w:val="en-US"/>
        </w:rPr>
      </w:pPr>
      <w:r>
        <w:rPr>
          <w:rStyle w:val="a5"/>
        </w:rPr>
        <w:footnoteRef/>
      </w:r>
      <w:r w:rsidRPr="00766344">
        <w:rPr>
          <w:lang w:val="en-US"/>
        </w:rPr>
        <w:t xml:space="preserve">   Zhou, K (2016) Non-cognitive skills: Definitions, measurement and malleability Background paper prepared for the 2016 Global Education Monitoring Report UNESCO</w:t>
      </w:r>
    </w:p>
  </w:footnote>
  <w:footnote w:id="2">
    <w:p w14:paraId="1A6BEE30" w14:textId="77777777" w:rsidR="00766344" w:rsidRPr="00766344" w:rsidRDefault="00766344">
      <w:pPr>
        <w:pStyle w:val="a3"/>
        <w:rPr>
          <w:lang w:val="en-US"/>
        </w:rPr>
      </w:pPr>
      <w:r>
        <w:rPr>
          <w:rStyle w:val="a5"/>
        </w:rPr>
        <w:footnoteRef/>
      </w:r>
      <w:r w:rsidRPr="00766344">
        <w:rPr>
          <w:lang w:val="en-US"/>
        </w:rPr>
        <w:t xml:space="preserve"> Moreno J.M; </w:t>
      </w:r>
      <w:proofErr w:type="spellStart"/>
      <w:r w:rsidRPr="00766344">
        <w:rPr>
          <w:lang w:val="en-US"/>
        </w:rPr>
        <w:t>Gortazar</w:t>
      </w:r>
      <w:proofErr w:type="spellEnd"/>
      <w:r w:rsidRPr="00766344">
        <w:rPr>
          <w:lang w:val="en-US"/>
        </w:rPr>
        <w:t>, L (2020) Schools’ readiness for digital learning in the eyes of principals. An analysis from PISA 2018 and its implications for the COVID19 (Coronavirus) crisis response https://blogs.worldbank.org/education/schools-readiness-digital-learning-eyes-principals-analysis-pisa-2018-and-its</w:t>
      </w:r>
    </w:p>
  </w:footnote>
  <w:footnote w:id="3">
    <w:p w14:paraId="399D6721" w14:textId="77777777" w:rsidR="00427A17" w:rsidRDefault="00427A17">
      <w:pPr>
        <w:pStyle w:val="a3"/>
      </w:pPr>
      <w:r>
        <w:rPr>
          <w:rStyle w:val="a5"/>
        </w:rPr>
        <w:footnoteRef/>
      </w:r>
      <w:r>
        <w:t xml:space="preserve"> </w:t>
      </w:r>
      <w:r w:rsidRPr="00427A17">
        <w:t>1.</w:t>
      </w:r>
      <w:r w:rsidRPr="00427A17">
        <w:tab/>
        <w:t xml:space="preserve">Оценка информационно-коммуникационной компетентности учащихся: подходы, инструмент, </w:t>
      </w:r>
      <w:proofErr w:type="spellStart"/>
      <w:r w:rsidRPr="00427A17">
        <w:t>валидность</w:t>
      </w:r>
      <w:proofErr w:type="spellEnd"/>
      <w:r w:rsidRPr="00427A17">
        <w:t xml:space="preserve"> и надежность результатов [Электронный ресурс] / Авдеева [и др.] // Вопросы образования. 2017. № 4. С. 104—132. </w:t>
      </w:r>
      <w:proofErr w:type="spellStart"/>
      <w:r w:rsidRPr="00427A17">
        <w:t>doi</w:t>
      </w:r>
      <w:proofErr w:type="spellEnd"/>
      <w:r w:rsidRPr="00427A17">
        <w:t>: 10.17323/1814-9545-2017-4-104-132.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27312"/>
    <w:multiLevelType w:val="hybridMultilevel"/>
    <w:tmpl w:val="B2C0EF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9E"/>
    <w:rsid w:val="00003D2F"/>
    <w:rsid w:val="00110D9E"/>
    <w:rsid w:val="001633ED"/>
    <w:rsid w:val="001B6251"/>
    <w:rsid w:val="0028421D"/>
    <w:rsid w:val="002B77AC"/>
    <w:rsid w:val="002C6A3C"/>
    <w:rsid w:val="002D6819"/>
    <w:rsid w:val="00427A17"/>
    <w:rsid w:val="004F1CAA"/>
    <w:rsid w:val="005F5114"/>
    <w:rsid w:val="00621837"/>
    <w:rsid w:val="00676F70"/>
    <w:rsid w:val="00766344"/>
    <w:rsid w:val="00767EDF"/>
    <w:rsid w:val="00783136"/>
    <w:rsid w:val="008C2BDB"/>
    <w:rsid w:val="009E74C7"/>
    <w:rsid w:val="00B91854"/>
    <w:rsid w:val="00BD0A6F"/>
    <w:rsid w:val="00C63782"/>
    <w:rsid w:val="00C904CB"/>
    <w:rsid w:val="00CB586E"/>
    <w:rsid w:val="00CD25D9"/>
    <w:rsid w:val="00D06998"/>
    <w:rsid w:val="00D44906"/>
    <w:rsid w:val="00D609E2"/>
    <w:rsid w:val="00DF172F"/>
    <w:rsid w:val="00E21967"/>
    <w:rsid w:val="00E42D91"/>
    <w:rsid w:val="00ED77F6"/>
    <w:rsid w:val="00F8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A7FA8"/>
  <w15:chartTrackingRefBased/>
  <w15:docId w15:val="{FF89C100-A877-401E-BE8B-DC5931BE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C6A3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C6A3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C6A3C"/>
    <w:rPr>
      <w:vertAlign w:val="superscript"/>
    </w:rPr>
  </w:style>
  <w:style w:type="paragraph" w:styleId="a6">
    <w:name w:val="List Paragraph"/>
    <w:basedOn w:val="a"/>
    <w:uiPriority w:val="34"/>
    <w:qFormat/>
    <w:rsid w:val="00DF172F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28421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8421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8421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8421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8421D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84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842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9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F:\&#1056;&#1040;&#1041;&#1054;&#1063;&#1048;&#1049;%20&#1057;&#1058;&#1054;&#1051;%20&#1085;&#1092;&#1087;&#1082;\1_&#1048;&#1050;&#1058;_2019%20-%20&#1082;&#1086;&#1087;&#1080;&#1103;\&#1074;&#1099;&#1075;&#1088;&#1091;&#1079;&#1082;&#1072;%20&#1088;&#1077;&#1079;&#1091;&#1083;&#1100;&#1090;&#1072;&#1090;&#1086;&#1074;%20&#1090;&#1077;&#1089;&#1090;&#1086;&#1074;%20&#1091;&#1095;&#1077;&#1085;&#1080;&#1082;&#1086;&#1074;\&#1048;&#1090;&#1086;&#1075;&#1086;&#1074;&#1072;&#1103;_&#1074;&#1099;&#1075;&#1088;&#1091;&#1079;&#1082;&#1072;%20&#1089;%20&#1072;&#1085;&#1082;&#1077;&#1090;&#1072;&#1084;&#1080;_2_06%20(2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0" i="0" baseline="0">
                <a:effectLst/>
              </a:rPr>
              <a:t>Уровень ИК-компетентности (%), все регионы</a:t>
            </a:r>
            <a:endParaRPr lang="ru-RU" sz="12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'все регионы'!$C$32</c:f>
              <c:strCache>
                <c:ptCount val="1"/>
                <c:pt idx="0">
                  <c:v>всего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'все регионы'!$B$33:$B$37</c:f>
              <c:strCache>
                <c:ptCount val="5"/>
                <c:pt idx="0">
                  <c:v>развивающийся</c:v>
                </c:pt>
                <c:pt idx="1">
                  <c:v>ниже базового</c:v>
                </c:pt>
                <c:pt idx="2">
                  <c:v>базовый</c:v>
                </c:pt>
                <c:pt idx="3">
                  <c:v>выше базового</c:v>
                </c:pt>
                <c:pt idx="4">
                  <c:v>продвинутый</c:v>
                </c:pt>
              </c:strCache>
            </c:strRef>
          </c:cat>
          <c:val>
            <c:numRef>
              <c:f>'все регионы'!$C$33:$C$37</c:f>
              <c:numCache>
                <c:formatCode>General</c:formatCode>
                <c:ptCount val="5"/>
                <c:pt idx="0">
                  <c:v>19.3</c:v>
                </c:pt>
                <c:pt idx="1">
                  <c:v>35.299999999999997</c:v>
                </c:pt>
                <c:pt idx="2">
                  <c:v>29.6</c:v>
                </c:pt>
                <c:pt idx="3">
                  <c:v>12.4</c:v>
                </c:pt>
                <c:pt idx="4">
                  <c:v>3.4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BBD-42CC-B2A8-E287C32C2705}"/>
            </c:ext>
          </c:extLst>
        </c:ser>
        <c:ser>
          <c:idx val="1"/>
          <c:order val="1"/>
          <c:tx>
            <c:strRef>
              <c:f>'все регионы'!$D$32</c:f>
              <c:strCache>
                <c:ptCount val="1"/>
                <c:pt idx="0">
                  <c:v>город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'все регионы'!$B$33:$B$37</c:f>
              <c:strCache>
                <c:ptCount val="5"/>
                <c:pt idx="0">
                  <c:v>развивающийся</c:v>
                </c:pt>
                <c:pt idx="1">
                  <c:v>ниже базового</c:v>
                </c:pt>
                <c:pt idx="2">
                  <c:v>базовый</c:v>
                </c:pt>
                <c:pt idx="3">
                  <c:v>выше базового</c:v>
                </c:pt>
                <c:pt idx="4">
                  <c:v>продвинутый</c:v>
                </c:pt>
              </c:strCache>
            </c:strRef>
          </c:cat>
          <c:val>
            <c:numRef>
              <c:f>'все регионы'!$D$33:$D$37</c:f>
              <c:numCache>
                <c:formatCode>General</c:formatCode>
                <c:ptCount val="5"/>
                <c:pt idx="0">
                  <c:v>16.3</c:v>
                </c:pt>
                <c:pt idx="1">
                  <c:v>34.9</c:v>
                </c:pt>
                <c:pt idx="2">
                  <c:v>30.7</c:v>
                </c:pt>
                <c:pt idx="3">
                  <c:v>14</c:v>
                </c:pt>
                <c:pt idx="4">
                  <c:v>4.0999999999999996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BBD-42CC-B2A8-E287C32C2705}"/>
            </c:ext>
          </c:extLst>
        </c:ser>
        <c:ser>
          <c:idx val="2"/>
          <c:order val="2"/>
          <c:tx>
            <c:strRef>
              <c:f>'все регионы'!$E$32</c:f>
              <c:strCache>
                <c:ptCount val="1"/>
                <c:pt idx="0">
                  <c:v>село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'все регионы'!$B$33:$B$37</c:f>
              <c:strCache>
                <c:ptCount val="5"/>
                <c:pt idx="0">
                  <c:v>развивающийся</c:v>
                </c:pt>
                <c:pt idx="1">
                  <c:v>ниже базового</c:v>
                </c:pt>
                <c:pt idx="2">
                  <c:v>базовый</c:v>
                </c:pt>
                <c:pt idx="3">
                  <c:v>выше базового</c:v>
                </c:pt>
                <c:pt idx="4">
                  <c:v>продвинутый</c:v>
                </c:pt>
              </c:strCache>
            </c:strRef>
          </c:cat>
          <c:val>
            <c:numRef>
              <c:f>'все регионы'!$E$33:$E$37</c:f>
              <c:numCache>
                <c:formatCode>General</c:formatCode>
                <c:ptCount val="5"/>
                <c:pt idx="0">
                  <c:v>25.6</c:v>
                </c:pt>
                <c:pt idx="1">
                  <c:v>36.4</c:v>
                </c:pt>
                <c:pt idx="2">
                  <c:v>27.2</c:v>
                </c:pt>
                <c:pt idx="3">
                  <c:v>8.9</c:v>
                </c:pt>
                <c:pt idx="4">
                  <c:v>1.9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BBD-42CC-B2A8-E287C32C27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33983928"/>
        <c:axId val="733984320"/>
      </c:barChart>
      <c:catAx>
        <c:axId val="733983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33984320"/>
        <c:crosses val="autoZero"/>
        <c:auto val="1"/>
        <c:lblAlgn val="ctr"/>
        <c:lblOffset val="100"/>
        <c:noMultiLvlLbl val="0"/>
      </c:catAx>
      <c:valAx>
        <c:axId val="733984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33983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2238B-3AA9-4225-89DE-28A8D8EA1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1989</Words>
  <Characters>11341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Avdeeva</dc:creator>
  <cp:keywords/>
  <dc:description/>
  <cp:lastModifiedBy>Svetlana Avdeeva</cp:lastModifiedBy>
  <cp:revision>2</cp:revision>
  <dcterms:created xsi:type="dcterms:W3CDTF">2020-11-13T10:53:00Z</dcterms:created>
  <dcterms:modified xsi:type="dcterms:W3CDTF">2020-11-13T10:53:00Z</dcterms:modified>
</cp:coreProperties>
</file>